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A" w:rsidRPr="00F21516" w:rsidRDefault="00770D92" w:rsidP="00F21516">
      <w:pPr>
        <w:jc w:val="center"/>
        <w:rPr>
          <w:rFonts w:eastAsia="SimSun"/>
          <w:b/>
          <w:sz w:val="28"/>
          <w:szCs w:val="28"/>
          <w:u w:val="single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老年看護学実習評価表（病院実習）</w:t>
      </w:r>
    </w:p>
    <w:p w:rsidR="00020784" w:rsidRPr="003B5AFF" w:rsidRDefault="00020784" w:rsidP="006B1271">
      <w:pPr>
        <w:ind w:firstLineChars="150" w:firstLine="276"/>
        <w:rPr>
          <w:sz w:val="20"/>
          <w:szCs w:val="20"/>
        </w:rPr>
      </w:pPr>
      <w:r w:rsidRPr="003B5AFF">
        <w:rPr>
          <w:rFonts w:hint="eastAsia"/>
          <w:sz w:val="20"/>
          <w:szCs w:val="20"/>
        </w:rPr>
        <w:t>実習期間</w:t>
      </w:r>
      <w:r w:rsidR="009A12BB">
        <w:rPr>
          <w:rFonts w:hint="eastAsia"/>
          <w:sz w:val="20"/>
          <w:szCs w:val="20"/>
        </w:rPr>
        <w:t>：</w:t>
      </w:r>
      <w:r w:rsidRPr="003B5AFF">
        <w:rPr>
          <w:rFonts w:hint="eastAsia"/>
          <w:sz w:val="20"/>
          <w:szCs w:val="20"/>
        </w:rPr>
        <w:t xml:space="preserve">　　月　　日～　　月　　日　</w:t>
      </w:r>
      <w:r w:rsidR="003B4E28">
        <w:rPr>
          <w:rFonts w:hint="eastAsia"/>
          <w:sz w:val="20"/>
          <w:szCs w:val="20"/>
        </w:rPr>
        <w:t xml:space="preserve">           </w:t>
      </w:r>
      <w:r w:rsidRPr="003B5AFF">
        <w:rPr>
          <w:rFonts w:hint="eastAsia"/>
          <w:sz w:val="20"/>
          <w:szCs w:val="20"/>
        </w:rPr>
        <w:t>学生番号</w:t>
      </w:r>
      <w:r w:rsidR="003B5AFF">
        <w:rPr>
          <w:rFonts w:hint="eastAsia"/>
          <w:sz w:val="20"/>
          <w:szCs w:val="20"/>
        </w:rPr>
        <w:t>（</w:t>
      </w:r>
      <w:r w:rsidR="003B4E28" w:rsidRPr="003B4E28">
        <w:rPr>
          <w:rFonts w:hint="eastAsia"/>
          <w:color w:val="FF0000"/>
          <w:sz w:val="20"/>
          <w:szCs w:val="20"/>
        </w:rPr>
        <w:t>出力後手書きで記入</w:t>
      </w:r>
      <w:r w:rsidR="003B5AFF">
        <w:rPr>
          <w:rFonts w:hint="eastAsia"/>
          <w:sz w:val="20"/>
          <w:szCs w:val="20"/>
        </w:rPr>
        <w:t>）</w:t>
      </w:r>
      <w:r w:rsidR="009A12BB">
        <w:rPr>
          <w:rFonts w:hint="eastAsia"/>
          <w:sz w:val="20"/>
          <w:szCs w:val="20"/>
        </w:rPr>
        <w:t xml:space="preserve">　</w:t>
      </w:r>
      <w:r w:rsidRPr="003B5AFF">
        <w:rPr>
          <w:rFonts w:hint="eastAsia"/>
          <w:sz w:val="20"/>
          <w:szCs w:val="20"/>
        </w:rPr>
        <w:t>学生氏名</w:t>
      </w:r>
      <w:r w:rsidR="003B5AFF">
        <w:rPr>
          <w:rFonts w:hint="eastAsia"/>
          <w:sz w:val="20"/>
          <w:szCs w:val="20"/>
        </w:rPr>
        <w:t>（</w:t>
      </w:r>
      <w:r w:rsidR="003B4E28" w:rsidRPr="003B4E28">
        <w:rPr>
          <w:rFonts w:hint="eastAsia"/>
          <w:color w:val="FF0000"/>
          <w:sz w:val="20"/>
          <w:szCs w:val="20"/>
        </w:rPr>
        <w:t xml:space="preserve">出力後手書きで記入　</w:t>
      </w:r>
      <w:r w:rsidR="003B5AFF">
        <w:rPr>
          <w:rFonts w:hint="eastAsia"/>
          <w:sz w:val="20"/>
          <w:szCs w:val="20"/>
        </w:rPr>
        <w:t xml:space="preserve">　　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5"/>
        <w:gridCol w:w="6641"/>
        <w:gridCol w:w="1276"/>
        <w:gridCol w:w="1275"/>
        <w:gridCol w:w="1241"/>
      </w:tblGrid>
      <w:tr w:rsidR="00020784" w:rsidTr="006B1271">
        <w:tc>
          <w:tcPr>
            <w:tcW w:w="305" w:type="dxa"/>
            <w:tcBorders>
              <w:right w:val="single" w:sz="4" w:space="0" w:color="auto"/>
            </w:tcBorders>
          </w:tcPr>
          <w:p w:rsidR="00020784" w:rsidRPr="006B1271" w:rsidRDefault="00020784" w:rsidP="00020784"/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020784" w:rsidRPr="006B1271" w:rsidRDefault="00020784" w:rsidP="00333BE6">
            <w:pPr>
              <w:ind w:left="150"/>
              <w:jc w:val="center"/>
              <w:rPr>
                <w:sz w:val="21"/>
                <w:szCs w:val="21"/>
              </w:rPr>
            </w:pPr>
            <w:r w:rsidRPr="006B1271">
              <w:rPr>
                <w:sz w:val="21"/>
                <w:szCs w:val="21"/>
              </w:rPr>
              <w:t>実</w:t>
            </w:r>
            <w:r w:rsidR="00333BE6" w:rsidRPr="006B1271">
              <w:rPr>
                <w:sz w:val="21"/>
                <w:szCs w:val="21"/>
              </w:rPr>
              <w:t xml:space="preserve">  </w:t>
            </w:r>
            <w:r w:rsidR="00450E52" w:rsidRPr="006B1271">
              <w:rPr>
                <w:sz w:val="21"/>
                <w:szCs w:val="21"/>
              </w:rPr>
              <w:t xml:space="preserve">　</w:t>
            </w:r>
            <w:r w:rsidRPr="006B1271">
              <w:rPr>
                <w:sz w:val="21"/>
                <w:szCs w:val="21"/>
              </w:rPr>
              <w:t>習</w:t>
            </w:r>
            <w:r w:rsidR="00333BE6" w:rsidRPr="006B1271">
              <w:rPr>
                <w:sz w:val="21"/>
                <w:szCs w:val="21"/>
              </w:rPr>
              <w:t xml:space="preserve"> </w:t>
            </w:r>
            <w:r w:rsidR="00450E52" w:rsidRPr="006B1271">
              <w:rPr>
                <w:sz w:val="21"/>
                <w:szCs w:val="21"/>
              </w:rPr>
              <w:t xml:space="preserve">　</w:t>
            </w:r>
            <w:r w:rsidR="00333BE6" w:rsidRPr="006B1271">
              <w:rPr>
                <w:sz w:val="21"/>
                <w:szCs w:val="21"/>
              </w:rPr>
              <w:t xml:space="preserve"> </w:t>
            </w:r>
            <w:r w:rsidRPr="006B1271">
              <w:rPr>
                <w:sz w:val="21"/>
                <w:szCs w:val="21"/>
              </w:rPr>
              <w:t>目</w:t>
            </w:r>
            <w:r w:rsidR="00450E52" w:rsidRPr="006B1271">
              <w:rPr>
                <w:sz w:val="21"/>
                <w:szCs w:val="21"/>
              </w:rPr>
              <w:t xml:space="preserve">　</w:t>
            </w:r>
            <w:r w:rsidR="00333BE6" w:rsidRPr="006B1271">
              <w:rPr>
                <w:sz w:val="21"/>
                <w:szCs w:val="21"/>
              </w:rPr>
              <w:t xml:space="preserve"> </w:t>
            </w:r>
            <w:r w:rsidRPr="006B1271">
              <w:rPr>
                <w:sz w:val="21"/>
                <w:szCs w:val="21"/>
              </w:rPr>
              <w:t>標（評価項目）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0784" w:rsidRPr="006B1271" w:rsidRDefault="00020784" w:rsidP="00F44FB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中間評価</w:t>
            </w:r>
          </w:p>
        </w:tc>
        <w:tc>
          <w:tcPr>
            <w:tcW w:w="1275" w:type="dxa"/>
            <w:vAlign w:val="center"/>
          </w:tcPr>
          <w:p w:rsidR="00020784" w:rsidRPr="006B1271" w:rsidRDefault="00020784" w:rsidP="00333BE6">
            <w:pPr>
              <w:jc w:val="center"/>
            </w:pPr>
            <w:r w:rsidRPr="006B1271">
              <w:t>自己評価</w:t>
            </w:r>
          </w:p>
        </w:tc>
        <w:tc>
          <w:tcPr>
            <w:tcW w:w="1241" w:type="dxa"/>
            <w:vAlign w:val="center"/>
          </w:tcPr>
          <w:p w:rsidR="00020784" w:rsidRPr="006B1271" w:rsidRDefault="00FC0B08" w:rsidP="00FC0B08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最終</w:t>
            </w:r>
            <w:r w:rsidR="006B1271" w:rsidRPr="006B1271">
              <w:rPr>
                <w:szCs w:val="16"/>
              </w:rPr>
              <w:t>教員評価</w:t>
            </w:r>
          </w:p>
        </w:tc>
      </w:tr>
      <w:tr w:rsidR="00020784" w:rsidRPr="006B1271" w:rsidTr="009A12BB">
        <w:trPr>
          <w:trHeight w:val="371"/>
        </w:trPr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020784" w:rsidRPr="006B1271" w:rsidRDefault="000B105B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1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9B0A5B" w:rsidRPr="006B1271" w:rsidRDefault="000B105B" w:rsidP="00FC2524">
            <w:pPr>
              <w:rPr>
                <w:szCs w:val="16"/>
              </w:rPr>
            </w:pPr>
            <w:r w:rsidRPr="006B1271">
              <w:rPr>
                <w:szCs w:val="16"/>
              </w:rPr>
              <w:t>人生経験豊かな</w:t>
            </w:r>
            <w:r w:rsidR="004233F5" w:rsidRPr="006B1271">
              <w:rPr>
                <w:szCs w:val="16"/>
              </w:rPr>
              <w:t>対象者の</w:t>
            </w:r>
            <w:r w:rsidR="00D536BA" w:rsidRPr="006B1271">
              <w:rPr>
                <w:szCs w:val="16"/>
              </w:rPr>
              <w:t>生き方・価値観</w:t>
            </w:r>
            <w:r w:rsidRPr="006B1271">
              <w:rPr>
                <w:szCs w:val="16"/>
              </w:rPr>
              <w:t>について</w:t>
            </w:r>
            <w:r w:rsidR="004233F5" w:rsidRPr="006B1271">
              <w:rPr>
                <w:szCs w:val="16"/>
              </w:rPr>
              <w:t>理解し</w:t>
            </w:r>
            <w:r w:rsidRPr="006B1271">
              <w:rPr>
                <w:szCs w:val="16"/>
              </w:rPr>
              <w:t>述べる</w:t>
            </w:r>
            <w:r w:rsidR="00390281" w:rsidRPr="006B1271">
              <w:rPr>
                <w:szCs w:val="16"/>
              </w:rPr>
              <w:t>こと</w:t>
            </w:r>
            <w:r w:rsidRPr="006B1271">
              <w:rPr>
                <w:szCs w:val="16"/>
              </w:rPr>
              <w:t>ができる</w:t>
            </w:r>
            <w:r w:rsidR="00390281" w:rsidRPr="006B1271">
              <w:rPr>
                <w:szCs w:val="16"/>
              </w:rPr>
              <w:t>。</w:t>
            </w:r>
            <w:r w:rsidR="009B0A5B" w:rsidRPr="006B1271">
              <w:rPr>
                <w:szCs w:val="16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0784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020784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020784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020784" w:rsidRPr="006B1271" w:rsidTr="006B1271">
        <w:trPr>
          <w:trHeight w:val="632"/>
        </w:trPr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F962F5" w:rsidRPr="006B1271" w:rsidRDefault="000B105B" w:rsidP="00FC2524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2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020784" w:rsidRPr="006B1271" w:rsidRDefault="00404AD0" w:rsidP="00925A8B">
            <w:pPr>
              <w:rPr>
                <w:szCs w:val="16"/>
              </w:rPr>
            </w:pPr>
            <w:r w:rsidRPr="006B1271">
              <w:rPr>
                <w:szCs w:val="16"/>
              </w:rPr>
              <w:t>加齢に伴う身</w:t>
            </w:r>
            <w:r w:rsidR="000E2CEF" w:rsidRPr="006B1271">
              <w:rPr>
                <w:szCs w:val="16"/>
              </w:rPr>
              <w:t>体的・精神的・社会的変化や、健康状態からくる高齢者・家族の特徴と発達課題</w:t>
            </w:r>
            <w:r w:rsidRPr="006B1271">
              <w:rPr>
                <w:szCs w:val="16"/>
              </w:rPr>
              <w:t>について</w:t>
            </w:r>
            <w:r w:rsidR="006B1271" w:rsidRPr="006B1271">
              <w:rPr>
                <w:szCs w:val="16"/>
              </w:rPr>
              <w:t>述</w:t>
            </w:r>
            <w:r w:rsidR="006B1271" w:rsidRPr="00925A8B">
              <w:rPr>
                <w:szCs w:val="16"/>
              </w:rPr>
              <w:t>べ</w:t>
            </w:r>
            <w:r w:rsidR="00925A8B" w:rsidRPr="00925A8B">
              <w:rPr>
                <w:rFonts w:hint="eastAsia"/>
                <w:szCs w:val="16"/>
              </w:rPr>
              <w:t>ることができる</w:t>
            </w:r>
            <w:r w:rsidRPr="00925A8B">
              <w:rPr>
                <w:szCs w:val="16"/>
              </w:rPr>
              <w:t>。</w:t>
            </w:r>
          </w:p>
        </w:tc>
        <w:tc>
          <w:tcPr>
            <w:tcW w:w="1276" w:type="dxa"/>
            <w:vAlign w:val="center"/>
          </w:tcPr>
          <w:p w:rsidR="00274CEF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274CEF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274CEF" w:rsidRPr="006B1271" w:rsidRDefault="00274CEF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6B1271" w:rsidRPr="006B1271" w:rsidTr="009A12BB">
        <w:trPr>
          <w:trHeight w:val="355"/>
        </w:trPr>
        <w:tc>
          <w:tcPr>
            <w:tcW w:w="305" w:type="dxa"/>
            <w:vMerge w:val="restart"/>
            <w:tcBorders>
              <w:right w:val="single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3</w:t>
            </w:r>
          </w:p>
        </w:tc>
        <w:tc>
          <w:tcPr>
            <w:tcW w:w="664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6B1271">
            <w:pPr>
              <w:ind w:firstLineChars="18" w:firstLine="26"/>
              <w:rPr>
                <w:color w:val="FF0000"/>
                <w:szCs w:val="16"/>
              </w:rPr>
            </w:pPr>
            <w:r w:rsidRPr="006B1271">
              <w:rPr>
                <w:szCs w:val="16"/>
              </w:rPr>
              <w:t>高齢者・家</w:t>
            </w:r>
            <w:r w:rsidR="00FC2524" w:rsidRPr="006B1271">
              <w:rPr>
                <w:szCs w:val="16"/>
              </w:rPr>
              <w:t>族の健康状態と日常生活への影響をアセスメントし、必要な看護計画を</w:t>
            </w:r>
            <w:r w:rsidRPr="006B1271">
              <w:rPr>
                <w:szCs w:val="16"/>
              </w:rPr>
              <w:t>立案できる。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b/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</w:p>
        </w:tc>
        <w:tc>
          <w:tcPr>
            <w:tcW w:w="1241" w:type="dxa"/>
            <w:tcBorders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</w:p>
        </w:tc>
      </w:tr>
      <w:tr w:rsidR="004233F5" w:rsidRPr="006B1271" w:rsidTr="009A12BB">
        <w:trPr>
          <w:trHeight w:val="404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16" w:hangingChars="150" w:hanging="216"/>
              <w:rPr>
                <w:szCs w:val="16"/>
              </w:rPr>
            </w:pPr>
            <w:r w:rsidRPr="006B1271">
              <w:rPr>
                <w:szCs w:val="16"/>
              </w:rPr>
              <w:t xml:space="preserve">1) </w:t>
            </w:r>
            <w:r w:rsidRPr="006B1271">
              <w:rPr>
                <w:szCs w:val="16"/>
              </w:rPr>
              <w:t>ゴードンの機能的健康パターンを活用し対象者の</w:t>
            </w:r>
            <w:r w:rsidR="00390281" w:rsidRPr="006B1271">
              <w:rPr>
                <w:szCs w:val="16"/>
              </w:rPr>
              <w:t>情</w:t>
            </w:r>
            <w:r w:rsidRPr="006B1271">
              <w:rPr>
                <w:szCs w:val="16"/>
              </w:rPr>
              <w:t>報収集ができる。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E82D13" w:rsidRPr="006B1271" w:rsidTr="009A12BB">
        <w:trPr>
          <w:trHeight w:val="424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6B1271">
            <w:pPr>
              <w:ind w:leftChars="12" w:left="233" w:hangingChars="150" w:hanging="216"/>
              <w:rPr>
                <w:szCs w:val="16"/>
              </w:rPr>
            </w:pPr>
            <w:r w:rsidRPr="006B1271">
              <w:rPr>
                <w:szCs w:val="16"/>
              </w:rPr>
              <w:t xml:space="preserve">2) </w:t>
            </w:r>
            <w:r w:rsidRPr="006B1271">
              <w:rPr>
                <w:szCs w:val="16"/>
              </w:rPr>
              <w:t>ゴードンの機能的健康パターンを活用しアセスメントができる。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="00390281"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="00390281"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="00390281" w:rsidRPr="006B1271">
              <w:rPr>
                <w:szCs w:val="16"/>
              </w:rPr>
              <w:t>2</w:t>
            </w:r>
          </w:p>
        </w:tc>
      </w:tr>
      <w:tr w:rsidR="00E82D13" w:rsidRPr="006B1271" w:rsidTr="006B1271">
        <w:trPr>
          <w:trHeight w:val="375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6B1271">
            <w:pPr>
              <w:ind w:leftChars="12" w:left="233" w:hangingChars="150" w:hanging="216"/>
              <w:rPr>
                <w:szCs w:val="16"/>
              </w:rPr>
            </w:pPr>
            <w:r w:rsidRPr="006B1271">
              <w:rPr>
                <w:szCs w:val="16"/>
              </w:rPr>
              <w:t xml:space="preserve">3) </w:t>
            </w:r>
            <w:r w:rsidRPr="006B1271">
              <w:rPr>
                <w:szCs w:val="16"/>
              </w:rPr>
              <w:t>関連図を作成し、</w:t>
            </w:r>
            <w:r w:rsidR="00390281" w:rsidRPr="006B1271">
              <w:rPr>
                <w:szCs w:val="16"/>
              </w:rPr>
              <w:t>優先順位を考慮した</w:t>
            </w:r>
            <w:r w:rsidRPr="006B1271">
              <w:rPr>
                <w:szCs w:val="16"/>
              </w:rPr>
              <w:t>看護問題の全体像</w:t>
            </w:r>
            <w:r w:rsidR="00390281" w:rsidRPr="006B1271">
              <w:rPr>
                <w:szCs w:val="16"/>
              </w:rPr>
              <w:t>を</w:t>
            </w:r>
            <w:r w:rsidRPr="006B1271">
              <w:rPr>
                <w:szCs w:val="16"/>
              </w:rPr>
              <w:t>表現することができる。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E82D13" w:rsidRPr="006B1271" w:rsidTr="006B1271">
        <w:trPr>
          <w:trHeight w:val="360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6B1271">
            <w:pPr>
              <w:ind w:leftChars="12" w:left="233" w:hangingChars="150" w:hanging="216"/>
              <w:rPr>
                <w:szCs w:val="16"/>
              </w:rPr>
            </w:pPr>
            <w:r w:rsidRPr="006B1271">
              <w:rPr>
                <w:szCs w:val="16"/>
              </w:rPr>
              <w:t xml:space="preserve">4) </w:t>
            </w:r>
            <w:r w:rsidRPr="006B1271">
              <w:rPr>
                <w:szCs w:val="16"/>
              </w:rPr>
              <w:t>状況に応じた具体的な看護目標を設定できる。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E82D13" w:rsidRPr="006B1271" w:rsidTr="009A12BB">
        <w:trPr>
          <w:trHeight w:val="356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82D13" w:rsidRPr="006B1271" w:rsidRDefault="00E82D13" w:rsidP="006B1271">
            <w:pPr>
              <w:ind w:left="216" w:hangingChars="150" w:hanging="216"/>
              <w:rPr>
                <w:szCs w:val="16"/>
              </w:rPr>
            </w:pPr>
            <w:r w:rsidRPr="006B1271">
              <w:rPr>
                <w:szCs w:val="16"/>
              </w:rPr>
              <w:t xml:space="preserve">5) </w:t>
            </w:r>
            <w:r w:rsidRPr="006B1271">
              <w:rPr>
                <w:szCs w:val="16"/>
              </w:rPr>
              <w:t>対象者の強みや個別性を活かした計画</w:t>
            </w:r>
            <w:r w:rsidR="00FC2524" w:rsidRPr="006B1271">
              <w:rPr>
                <w:szCs w:val="16"/>
              </w:rPr>
              <w:t>が</w:t>
            </w:r>
            <w:r w:rsidRPr="006B1271">
              <w:rPr>
                <w:szCs w:val="16"/>
              </w:rPr>
              <w:t>立案できる。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E82D13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</w:tcBorders>
            <w:vAlign w:val="center"/>
          </w:tcPr>
          <w:p w:rsidR="004233F5" w:rsidRPr="006B1271" w:rsidRDefault="00E82D13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9A12BB">
        <w:trPr>
          <w:trHeight w:val="560"/>
        </w:trPr>
        <w:tc>
          <w:tcPr>
            <w:tcW w:w="305" w:type="dxa"/>
            <w:vMerge w:val="restart"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4</w:t>
            </w:r>
          </w:p>
        </w:tc>
        <w:tc>
          <w:tcPr>
            <w:tcW w:w="664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Chars="22" w:left="32"/>
              <w:rPr>
                <w:szCs w:val="16"/>
              </w:rPr>
            </w:pPr>
            <w:r w:rsidRPr="006B1271">
              <w:rPr>
                <w:szCs w:val="16"/>
              </w:rPr>
              <w:t>高齢者・家族の健康状態の回復・維持・促進（時には平穏な死に向けて）するために必要な看護を実施できる。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41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</w:tr>
      <w:tr w:rsidR="004233F5" w:rsidRPr="006B1271" w:rsidTr="006B1271">
        <w:trPr>
          <w:trHeight w:val="405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1</w:t>
            </w:r>
            <w:r w:rsidRPr="006B1271">
              <w:rPr>
                <w:szCs w:val="16"/>
              </w:rPr>
              <w:t>）高齢者の尊厳を</w:t>
            </w:r>
            <w:r w:rsidR="00FC2524" w:rsidRPr="006B1271">
              <w:rPr>
                <w:szCs w:val="16"/>
              </w:rPr>
              <w:t>保持し、高齢者・</w:t>
            </w:r>
            <w:r w:rsidRPr="006B1271">
              <w:rPr>
                <w:szCs w:val="16"/>
              </w:rPr>
              <w:t>家族が納得してケアが受けられるよう援助することができる。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E40E6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390281" w:rsidRPr="006B1271" w:rsidTr="006B1271">
        <w:trPr>
          <w:trHeight w:val="431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390281" w:rsidRPr="006B1271" w:rsidRDefault="00390281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90281" w:rsidRPr="006B1271" w:rsidRDefault="00390281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2</w:t>
            </w:r>
            <w:r w:rsidRPr="006B1271">
              <w:rPr>
                <w:szCs w:val="16"/>
              </w:rPr>
              <w:t>）高齢者の持てる力を生かした援助ができる。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0281" w:rsidRPr="006B1271" w:rsidRDefault="00390281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0281" w:rsidRPr="006B1271" w:rsidRDefault="00390281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0281" w:rsidRPr="006B1271" w:rsidRDefault="006E40E6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6B1271">
        <w:trPr>
          <w:trHeight w:val="480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25A8B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）高齢者の生きる意欲を持つよう</w:t>
            </w:r>
            <w:r w:rsidR="00925A8B">
              <w:rPr>
                <w:rFonts w:hint="eastAsia"/>
                <w:szCs w:val="16"/>
              </w:rPr>
              <w:t>（</w:t>
            </w:r>
            <w:r w:rsidR="00925A8B" w:rsidRPr="00925A8B">
              <w:rPr>
                <w:rFonts w:hint="eastAsia"/>
                <w:szCs w:val="16"/>
              </w:rPr>
              <w:t>または平穏な死に向けての）</w:t>
            </w:r>
            <w:r w:rsidRPr="00925A8B">
              <w:rPr>
                <w:szCs w:val="16"/>
              </w:rPr>
              <w:t>援助が</w:t>
            </w:r>
            <w:r w:rsidRPr="006B1271">
              <w:rPr>
                <w:szCs w:val="16"/>
              </w:rPr>
              <w:t>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6B1271">
        <w:trPr>
          <w:trHeight w:val="377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）高齢者の健康レベルに応じた自立に向けて援助ができる。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9A12BB">
        <w:trPr>
          <w:trHeight w:val="458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）高齢者特有のリスクを予想し、安全な援助ができる。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6B1271">
        <w:trPr>
          <w:trHeight w:val="540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6</w:t>
            </w:r>
            <w:r w:rsidRPr="006B1271">
              <w:rPr>
                <w:szCs w:val="16"/>
              </w:rPr>
              <w:t>）高齢者の非定型的変化に合わせて修正しながら援助ができる。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577AA0" w:rsidRPr="006B1271" w:rsidTr="009A12BB">
        <w:trPr>
          <w:trHeight w:val="439"/>
        </w:trPr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577AA0" w:rsidRPr="006B1271" w:rsidRDefault="000B105B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5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577AA0" w:rsidRPr="006B1271" w:rsidRDefault="00577AA0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実施した看護を評価し、必要に合わせて適宜追加・修正する</w:t>
            </w:r>
            <w:r w:rsidR="000B105B" w:rsidRPr="006B1271">
              <w:rPr>
                <w:szCs w:val="16"/>
              </w:rPr>
              <w:t>ことができる</w:t>
            </w:r>
            <w:r w:rsidRPr="006B1271">
              <w:rPr>
                <w:szCs w:val="16"/>
              </w:rPr>
              <w:t>。</w:t>
            </w:r>
          </w:p>
        </w:tc>
        <w:tc>
          <w:tcPr>
            <w:tcW w:w="1276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577AA0" w:rsidRPr="006B1271" w:rsidTr="009A12BB">
        <w:trPr>
          <w:trHeight w:val="558"/>
        </w:trPr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577AA0" w:rsidRPr="006B1271" w:rsidRDefault="000B105B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6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577AA0" w:rsidRPr="006B1271" w:rsidRDefault="00577AA0" w:rsidP="00FC2524">
            <w:pPr>
              <w:rPr>
                <w:szCs w:val="16"/>
              </w:rPr>
            </w:pPr>
            <w:r w:rsidRPr="006B1271">
              <w:rPr>
                <w:szCs w:val="16"/>
              </w:rPr>
              <w:t>高齢者・家族への援助を通して継続看護の必要性</w:t>
            </w:r>
            <w:r w:rsidR="000B105B" w:rsidRPr="006B1271">
              <w:rPr>
                <w:szCs w:val="16"/>
              </w:rPr>
              <w:t>(</w:t>
            </w:r>
            <w:r w:rsidR="000B105B" w:rsidRPr="006B1271">
              <w:rPr>
                <w:szCs w:val="16"/>
              </w:rPr>
              <w:t>社会資源の活用を含む</w:t>
            </w:r>
            <w:r w:rsidR="000B105B" w:rsidRPr="006B1271">
              <w:rPr>
                <w:szCs w:val="16"/>
              </w:rPr>
              <w:t>)</w:t>
            </w:r>
            <w:r w:rsidRPr="006B1271">
              <w:rPr>
                <w:szCs w:val="16"/>
              </w:rPr>
              <w:t>について</w:t>
            </w:r>
            <w:r w:rsidR="000B105B" w:rsidRPr="006B1271">
              <w:rPr>
                <w:szCs w:val="16"/>
              </w:rPr>
              <w:t>述べる</w:t>
            </w:r>
            <w:r w:rsidRPr="006B1271">
              <w:rPr>
                <w:szCs w:val="16"/>
              </w:rPr>
              <w:t>ことができる。</w:t>
            </w:r>
          </w:p>
        </w:tc>
        <w:tc>
          <w:tcPr>
            <w:tcW w:w="1276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9A12BB">
        <w:trPr>
          <w:trHeight w:val="411"/>
        </w:trPr>
        <w:tc>
          <w:tcPr>
            <w:tcW w:w="305" w:type="dxa"/>
            <w:vMerge w:val="restart"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7</w:t>
            </w:r>
          </w:p>
        </w:tc>
        <w:tc>
          <w:tcPr>
            <w:tcW w:w="664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144" w:hangingChars="100" w:hanging="144"/>
              <w:rPr>
                <w:szCs w:val="16"/>
              </w:rPr>
            </w:pPr>
            <w:r w:rsidRPr="006B1271">
              <w:rPr>
                <w:szCs w:val="16"/>
              </w:rPr>
              <w:t>高齢者や家族との関わりを振り返り考察し、より良い関係や看護へと発展できる。</w:t>
            </w:r>
            <w:r w:rsidRPr="006B1271">
              <w:rPr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41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</w:tr>
      <w:tr w:rsidR="004233F5" w:rsidRPr="006B1271" w:rsidTr="009A12BB">
        <w:trPr>
          <w:trHeight w:val="416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Chars="2" w:left="147" w:hangingChars="100" w:hanging="144"/>
              <w:rPr>
                <w:szCs w:val="16"/>
              </w:rPr>
            </w:pPr>
            <w:r w:rsidRPr="006B1271">
              <w:rPr>
                <w:szCs w:val="16"/>
              </w:rPr>
              <w:t xml:space="preserve">1) </w:t>
            </w:r>
            <w:r w:rsidRPr="006B1271">
              <w:rPr>
                <w:szCs w:val="16"/>
              </w:rPr>
              <w:t>高齢者や家族との関わりを振り返り</w:t>
            </w:r>
            <w:r w:rsidR="00FC2524" w:rsidRPr="006B1271">
              <w:rPr>
                <w:szCs w:val="16"/>
              </w:rPr>
              <w:t>、</w:t>
            </w:r>
            <w:r w:rsidRPr="006B1271">
              <w:rPr>
                <w:szCs w:val="16"/>
              </w:rPr>
              <w:t>老年観を述べる</w:t>
            </w:r>
            <w:r w:rsidR="00FC2524" w:rsidRPr="006B1271">
              <w:rPr>
                <w:szCs w:val="16"/>
              </w:rPr>
              <w:t>こと</w:t>
            </w:r>
            <w:r w:rsidRPr="006B1271">
              <w:rPr>
                <w:szCs w:val="16"/>
              </w:rPr>
              <w:t>ができる</w:t>
            </w:r>
            <w:r w:rsidR="00FC2524" w:rsidRPr="006B1271">
              <w:rPr>
                <w:szCs w:val="16"/>
              </w:rPr>
              <w:t>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9A12BB">
        <w:trPr>
          <w:trHeight w:val="408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Chars="2" w:left="147" w:hangingChars="100" w:hanging="144"/>
              <w:rPr>
                <w:szCs w:val="16"/>
              </w:rPr>
            </w:pPr>
            <w:r w:rsidRPr="006B1271">
              <w:rPr>
                <w:szCs w:val="16"/>
              </w:rPr>
              <w:t>2</w:t>
            </w:r>
            <w:r w:rsidRPr="006B1271">
              <w:rPr>
                <w:szCs w:val="16"/>
              </w:rPr>
              <w:t>）高齢者・家族との関わりを通して自己の看護上の課題を述べる</w:t>
            </w:r>
            <w:r w:rsidR="00FC2524" w:rsidRPr="006B1271">
              <w:rPr>
                <w:szCs w:val="16"/>
              </w:rPr>
              <w:t>こと</w:t>
            </w:r>
            <w:r w:rsidRPr="006B1271">
              <w:rPr>
                <w:szCs w:val="16"/>
              </w:rPr>
              <w:t>ができる</w:t>
            </w:r>
            <w:r w:rsidR="00FC2524" w:rsidRPr="006B1271">
              <w:rPr>
                <w:szCs w:val="16"/>
              </w:rPr>
              <w:t>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9A12BB">
        <w:trPr>
          <w:trHeight w:val="428"/>
        </w:trPr>
        <w:tc>
          <w:tcPr>
            <w:tcW w:w="305" w:type="dxa"/>
            <w:vMerge w:val="restart"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8</w:t>
            </w:r>
          </w:p>
        </w:tc>
        <w:tc>
          <w:tcPr>
            <w:tcW w:w="664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288" w:hangingChars="200" w:hanging="288"/>
              <w:rPr>
                <w:szCs w:val="16"/>
              </w:rPr>
            </w:pPr>
            <w:r w:rsidRPr="006B1271">
              <w:rPr>
                <w:szCs w:val="16"/>
              </w:rPr>
              <w:t>チームの一員としての自覚を持ち、看護学生としての役割・責任を果たすことができる。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  <w:tc>
          <w:tcPr>
            <w:tcW w:w="1241" w:type="dxa"/>
            <w:tcBorders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</w:p>
        </w:tc>
      </w:tr>
      <w:tr w:rsidR="004233F5" w:rsidRPr="006B1271" w:rsidTr="009A12BB">
        <w:trPr>
          <w:trHeight w:val="548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6B1271">
            <w:pPr>
              <w:ind w:left="144" w:hangingChars="100" w:hanging="144"/>
              <w:rPr>
                <w:szCs w:val="16"/>
              </w:rPr>
            </w:pPr>
            <w:r w:rsidRPr="006B1271">
              <w:rPr>
                <w:szCs w:val="16"/>
              </w:rPr>
              <w:t xml:space="preserve">1) </w:t>
            </w:r>
            <w:r w:rsidRPr="006B1271">
              <w:rPr>
                <w:szCs w:val="16"/>
              </w:rPr>
              <w:t>自分が直面している問題を正しく認識し</w:t>
            </w:r>
            <w:r w:rsidR="00FC2524" w:rsidRPr="006B1271">
              <w:rPr>
                <w:szCs w:val="16"/>
              </w:rPr>
              <w:t>、</w:t>
            </w:r>
            <w:r w:rsidRPr="006B1271">
              <w:rPr>
                <w:szCs w:val="16"/>
              </w:rPr>
              <w:t>必要に応じて実習指導者、スタッフ、教員に積極的に助言を求めることができる</w:t>
            </w:r>
            <w:r w:rsidR="00FC2524" w:rsidRPr="006B1271">
              <w:rPr>
                <w:szCs w:val="16"/>
              </w:rPr>
              <w:t>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9A12BB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4233F5" w:rsidRPr="006B1271" w:rsidTr="006B1271">
        <w:trPr>
          <w:trHeight w:val="645"/>
        </w:trPr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rFonts w:eastAsia="ＭＳ Ｐ明朝"/>
              </w:rPr>
            </w:pPr>
          </w:p>
        </w:tc>
        <w:tc>
          <w:tcPr>
            <w:tcW w:w="6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1C4155">
            <w:pPr>
              <w:ind w:left="144" w:hangingChars="100" w:hanging="144"/>
              <w:rPr>
                <w:szCs w:val="16"/>
              </w:rPr>
            </w:pPr>
            <w:r w:rsidRPr="006B1271">
              <w:rPr>
                <w:szCs w:val="16"/>
              </w:rPr>
              <w:t xml:space="preserve">2) </w:t>
            </w:r>
            <w:r w:rsidR="006B1271" w:rsidRPr="006B1271">
              <w:rPr>
                <w:szCs w:val="16"/>
              </w:rPr>
              <w:t>高齢者・</w:t>
            </w:r>
            <w:r w:rsidRPr="006B1271">
              <w:rPr>
                <w:szCs w:val="16"/>
              </w:rPr>
              <w:t>家族、医療従事者に対</w:t>
            </w:r>
            <w:r w:rsidR="001C4155">
              <w:rPr>
                <w:rFonts w:hint="eastAsia"/>
                <w:szCs w:val="16"/>
              </w:rPr>
              <w:t>して</w:t>
            </w:r>
            <w:r w:rsidRPr="006B1271">
              <w:rPr>
                <w:szCs w:val="16"/>
              </w:rPr>
              <w:t>尊敬</w:t>
            </w:r>
            <w:r w:rsidR="001C4155">
              <w:rPr>
                <w:rFonts w:hint="eastAsia"/>
                <w:szCs w:val="16"/>
              </w:rPr>
              <w:t>した</w:t>
            </w:r>
            <w:r w:rsidRPr="006B1271">
              <w:rPr>
                <w:szCs w:val="16"/>
              </w:rPr>
              <w:t>関わりと、看護学生として節度ある行動ができる（身だしなみ、言葉遣い、挨拶、他者への配慮</w:t>
            </w:r>
            <w:r w:rsidR="00925A8B">
              <w:rPr>
                <w:rFonts w:hint="eastAsia"/>
                <w:szCs w:val="16"/>
              </w:rPr>
              <w:t>、</w:t>
            </w:r>
            <w:r w:rsidRPr="006B1271">
              <w:rPr>
                <w:szCs w:val="16"/>
              </w:rPr>
              <w:t>個人情報の取り扱いなど）</w:t>
            </w:r>
            <w:r w:rsidR="006B1271" w:rsidRPr="006B1271">
              <w:rPr>
                <w:szCs w:val="16"/>
              </w:rPr>
              <w:t>。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3F5" w:rsidRPr="006B1271" w:rsidRDefault="004233F5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577AA0" w:rsidRPr="006B1271" w:rsidTr="009A12BB">
        <w:trPr>
          <w:trHeight w:val="622"/>
        </w:trPr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577AA0" w:rsidRPr="006B1271" w:rsidRDefault="00F349B5" w:rsidP="00390281">
            <w:pPr>
              <w:jc w:val="center"/>
              <w:rPr>
                <w:rFonts w:eastAsia="ＭＳ Ｐ明朝"/>
              </w:rPr>
            </w:pPr>
            <w:r w:rsidRPr="006B1271">
              <w:rPr>
                <w:rFonts w:eastAsia="ＭＳ Ｐ明朝"/>
              </w:rPr>
              <w:t>9</w:t>
            </w:r>
          </w:p>
        </w:tc>
        <w:tc>
          <w:tcPr>
            <w:tcW w:w="6641" w:type="dxa"/>
            <w:tcBorders>
              <w:left w:val="single" w:sz="4" w:space="0" w:color="auto"/>
            </w:tcBorders>
            <w:vAlign w:val="center"/>
          </w:tcPr>
          <w:p w:rsidR="00577AA0" w:rsidRPr="006B1271" w:rsidRDefault="00577AA0" w:rsidP="00FC2524">
            <w:pPr>
              <w:rPr>
                <w:szCs w:val="16"/>
              </w:rPr>
            </w:pPr>
            <w:r w:rsidRPr="006B1271">
              <w:rPr>
                <w:szCs w:val="16"/>
              </w:rPr>
              <w:t>学生カンファレンスに積極的に参加し、自分の考えを伝え、他者の考えを取り入れ、視野を広げ思考を深めることができる。</w:t>
            </w:r>
          </w:p>
        </w:tc>
        <w:tc>
          <w:tcPr>
            <w:tcW w:w="1276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577AA0" w:rsidRPr="006B1271" w:rsidRDefault="00577AA0" w:rsidP="00390281">
            <w:pPr>
              <w:jc w:val="center"/>
              <w:rPr>
                <w:szCs w:val="16"/>
              </w:rPr>
            </w:pPr>
            <w:r w:rsidRPr="006B1271">
              <w:rPr>
                <w:szCs w:val="16"/>
              </w:rPr>
              <w:t>5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4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3</w:t>
            </w:r>
            <w:r w:rsidRPr="006B1271">
              <w:rPr>
                <w:szCs w:val="16"/>
              </w:rPr>
              <w:t>・</w:t>
            </w:r>
            <w:r w:rsidRPr="006B1271">
              <w:rPr>
                <w:szCs w:val="16"/>
              </w:rPr>
              <w:t>2</w:t>
            </w:r>
          </w:p>
        </w:tc>
      </w:tr>
      <w:tr w:rsidR="00577AA0" w:rsidRPr="006B1271" w:rsidTr="006B1271">
        <w:tc>
          <w:tcPr>
            <w:tcW w:w="305" w:type="dxa"/>
            <w:tcBorders>
              <w:right w:val="single" w:sz="4" w:space="0" w:color="auto"/>
            </w:tcBorders>
          </w:tcPr>
          <w:p w:rsidR="00577AA0" w:rsidRPr="006B1271" w:rsidRDefault="00577A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41" w:type="dxa"/>
            <w:tcBorders>
              <w:left w:val="single" w:sz="4" w:space="0" w:color="auto"/>
            </w:tcBorders>
          </w:tcPr>
          <w:p w:rsidR="00577AA0" w:rsidRPr="006B1271" w:rsidRDefault="00577AA0" w:rsidP="006E40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1271">
              <w:rPr>
                <w:rFonts w:ascii="ＭＳ Ｐ明朝" w:eastAsia="ＭＳ Ｐ明朝" w:hAnsi="ＭＳ Ｐ明朝" w:hint="eastAsia"/>
                <w:sz w:val="20"/>
                <w:szCs w:val="20"/>
              </w:rPr>
              <w:t>合   　　　    計</w:t>
            </w:r>
          </w:p>
        </w:tc>
        <w:tc>
          <w:tcPr>
            <w:tcW w:w="1276" w:type="dxa"/>
          </w:tcPr>
          <w:p w:rsidR="00577AA0" w:rsidRPr="006B1271" w:rsidRDefault="00577AA0" w:rsidP="00333B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1271">
              <w:rPr>
                <w:rFonts w:ascii="ＭＳ Ｐ明朝" w:eastAsia="ＭＳ Ｐ明朝" w:hAnsi="ＭＳ Ｐ明朝" w:hint="eastAsia"/>
                <w:sz w:val="20"/>
                <w:szCs w:val="20"/>
              </w:rPr>
              <w:t>点</w:t>
            </w:r>
          </w:p>
        </w:tc>
        <w:tc>
          <w:tcPr>
            <w:tcW w:w="1275" w:type="dxa"/>
          </w:tcPr>
          <w:p w:rsidR="00577AA0" w:rsidRPr="006B1271" w:rsidRDefault="00577AA0" w:rsidP="00333B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1271">
              <w:rPr>
                <w:rFonts w:ascii="ＭＳ Ｐ明朝" w:eastAsia="ＭＳ Ｐ明朝" w:hAnsi="ＭＳ Ｐ明朝" w:hint="eastAsia"/>
                <w:sz w:val="20"/>
                <w:szCs w:val="20"/>
              </w:rPr>
              <w:t>点</w:t>
            </w:r>
          </w:p>
        </w:tc>
        <w:tc>
          <w:tcPr>
            <w:tcW w:w="1241" w:type="dxa"/>
          </w:tcPr>
          <w:p w:rsidR="00577AA0" w:rsidRPr="006B1271" w:rsidRDefault="00577AA0" w:rsidP="00333B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1271">
              <w:rPr>
                <w:rFonts w:ascii="ＭＳ Ｐ明朝" w:eastAsia="ＭＳ Ｐ明朝" w:hAnsi="ＭＳ Ｐ明朝" w:hint="eastAsia"/>
                <w:sz w:val="20"/>
                <w:szCs w:val="20"/>
              </w:rPr>
              <w:t>点</w:t>
            </w:r>
          </w:p>
        </w:tc>
      </w:tr>
    </w:tbl>
    <w:p w:rsidR="006B1271" w:rsidRDefault="006B1271">
      <w:pPr>
        <w:rPr>
          <w:rFonts w:ascii="ＭＳ Ｐ明朝" w:eastAsia="ＭＳ Ｐ明朝" w:hAnsi="ＭＳ Ｐ明朝"/>
          <w:sz w:val="20"/>
          <w:szCs w:val="20"/>
        </w:rPr>
      </w:pPr>
    </w:p>
    <w:p w:rsidR="003B5AFF" w:rsidRPr="006B1271" w:rsidRDefault="00602CF1">
      <w:pPr>
        <w:rPr>
          <w:rFonts w:ascii="ＭＳ Ｐ明朝" w:eastAsia="ＭＳ Ｐ明朝" w:hAnsi="ＭＳ Ｐ明朝"/>
          <w:sz w:val="20"/>
          <w:szCs w:val="20"/>
        </w:rPr>
      </w:pPr>
      <w:r w:rsidRPr="006B1271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CD6D8" wp14:editId="33DAC95A">
                <wp:simplePos x="0" y="0"/>
                <wp:positionH relativeFrom="column">
                  <wp:posOffset>62577</wp:posOffset>
                </wp:positionH>
                <wp:positionV relativeFrom="paragraph">
                  <wp:posOffset>114225</wp:posOffset>
                </wp:positionV>
                <wp:extent cx="6838950" cy="445674"/>
                <wp:effectExtent l="0" t="0" r="1905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4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BB" w:rsidRDefault="009A12BB" w:rsidP="006B1271">
                            <w:pPr>
                              <w:ind w:left="720" w:hangingChars="500" w:hanging="720"/>
                            </w:pPr>
                          </w:p>
                          <w:p w:rsidR="009A12BB" w:rsidRPr="009A12BB" w:rsidRDefault="00B90C19" w:rsidP="00F21516">
                            <w:pPr>
                              <w:ind w:left="720" w:hangingChars="500" w:hanging="720"/>
                              <w:rPr>
                                <w:rFonts w:hint="eastAsia"/>
                              </w:rPr>
                            </w:pPr>
                            <w:r w:rsidRPr="009A12BB">
                              <w:t xml:space="preserve">評価基準　</w:t>
                            </w:r>
                            <w:r w:rsidR="009A12B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A12BB" w:rsidRPr="009A12BB">
                              <w:t>5</w:t>
                            </w:r>
                            <w:r w:rsidRPr="009A12BB">
                              <w:t>：</w:t>
                            </w:r>
                            <w:r w:rsidR="00F21516">
                              <w:rPr>
                                <w:rFonts w:hint="eastAsia"/>
                              </w:rPr>
                              <w:t>良く</w:t>
                            </w:r>
                            <w:r w:rsidR="00F21516">
                              <w:t>（</w:t>
                            </w:r>
                            <w:r w:rsidR="00F21516">
                              <w:t>8</w:t>
                            </w:r>
                            <w:r w:rsidR="00F21516">
                              <w:t>割以上）できる</w:t>
                            </w:r>
                            <w:r w:rsidR="00F2151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21516">
                              <w:t xml:space="preserve">　</w:t>
                            </w:r>
                            <w:r w:rsidR="009A12BB" w:rsidRPr="009A12BB">
                              <w:t>4</w:t>
                            </w:r>
                            <w:r w:rsidRPr="009A12BB">
                              <w:t>：</w:t>
                            </w:r>
                            <w:r w:rsidR="00F21516">
                              <w:rPr>
                                <w:rFonts w:hint="eastAsia"/>
                              </w:rPr>
                              <w:t>ある程度</w:t>
                            </w:r>
                            <w:r w:rsidR="00F21516">
                              <w:t>（</w:t>
                            </w:r>
                            <w:r w:rsidR="00F21516">
                              <w:t>7</w:t>
                            </w:r>
                            <w:r w:rsidR="00F21516">
                              <w:t>割以上）</w:t>
                            </w:r>
                            <w:r w:rsidRPr="009A12BB">
                              <w:t>できる</w:t>
                            </w:r>
                            <w:r w:rsidR="00F2151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21516">
                              <w:t xml:space="preserve">　</w:t>
                            </w:r>
                            <w:r w:rsidR="009A12BB" w:rsidRPr="009A12BB">
                              <w:t>3</w:t>
                            </w:r>
                            <w:r w:rsidRPr="009A12BB">
                              <w:t>：</w:t>
                            </w:r>
                            <w:r w:rsidR="00F21516">
                              <w:rPr>
                                <w:rFonts w:hint="eastAsia"/>
                              </w:rPr>
                              <w:t>やや</w:t>
                            </w:r>
                            <w:r w:rsidR="00F21516">
                              <w:t>（</w:t>
                            </w:r>
                            <w:r w:rsidR="00F21516">
                              <w:t>6</w:t>
                            </w:r>
                            <w:r w:rsidR="00F21516">
                              <w:t>割</w:t>
                            </w:r>
                            <w:r w:rsidR="00F21516">
                              <w:rPr>
                                <w:rFonts w:hint="eastAsia"/>
                              </w:rPr>
                              <w:t>以上</w:t>
                            </w:r>
                            <w:r w:rsidR="00F21516">
                              <w:t>）</w:t>
                            </w:r>
                            <w:r w:rsidRPr="009A12BB">
                              <w:t>できる</w:t>
                            </w:r>
                            <w:r w:rsidR="00F2151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21516">
                              <w:t xml:space="preserve">　</w:t>
                            </w:r>
                            <w:r w:rsidR="00F21516">
                              <w:t>2</w:t>
                            </w:r>
                            <w:r w:rsidR="00F21516">
                              <w:t>：できない（</w:t>
                            </w:r>
                            <w:r w:rsidR="00F21516">
                              <w:t>6</w:t>
                            </w:r>
                            <w:r w:rsidR="00F21516">
                              <w:t>割未満）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D6D8" id="Rectangle 4" o:spid="_x0000_s1026" style="position:absolute;left:0;text-align:left;margin-left:4.95pt;margin-top:9pt;width:538.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">
                <v:textbox inset="5.85pt,.7pt,5.85pt,.7pt">
                  <w:txbxContent>
                    <w:p w:rsidR="009A12BB" w:rsidRDefault="009A12BB" w:rsidP="006B1271">
                      <w:pPr>
                        <w:ind w:left="720" w:hangingChars="500" w:hanging="720"/>
                      </w:pPr>
                    </w:p>
                    <w:p w:rsidR="009A12BB" w:rsidRPr="009A12BB" w:rsidRDefault="00B90C19" w:rsidP="00F21516">
                      <w:pPr>
                        <w:ind w:left="720" w:hangingChars="500" w:hanging="720"/>
                        <w:rPr>
                          <w:rFonts w:hint="eastAsia"/>
                        </w:rPr>
                      </w:pPr>
                      <w:r w:rsidRPr="009A12BB">
                        <w:t xml:space="preserve">評価基準　</w:t>
                      </w:r>
                      <w:r w:rsidR="009A12BB">
                        <w:rPr>
                          <w:rFonts w:hint="eastAsia"/>
                        </w:rPr>
                        <w:t xml:space="preserve">  </w:t>
                      </w:r>
                      <w:r w:rsidR="009A12BB" w:rsidRPr="009A12BB">
                        <w:t>5</w:t>
                      </w:r>
                      <w:r w:rsidRPr="009A12BB">
                        <w:t>：</w:t>
                      </w:r>
                      <w:r w:rsidR="00F21516">
                        <w:rPr>
                          <w:rFonts w:hint="eastAsia"/>
                        </w:rPr>
                        <w:t>良く</w:t>
                      </w:r>
                      <w:r w:rsidR="00F21516">
                        <w:t>（</w:t>
                      </w:r>
                      <w:r w:rsidR="00F21516">
                        <w:t>8</w:t>
                      </w:r>
                      <w:r w:rsidR="00F21516">
                        <w:t>割以上）できる</w:t>
                      </w:r>
                      <w:r w:rsidR="00F21516">
                        <w:rPr>
                          <w:rFonts w:hint="eastAsia"/>
                        </w:rPr>
                        <w:t xml:space="preserve">　　</w:t>
                      </w:r>
                      <w:r w:rsidR="00F21516">
                        <w:t xml:space="preserve">　</w:t>
                      </w:r>
                      <w:r w:rsidR="009A12BB" w:rsidRPr="009A12BB">
                        <w:t>4</w:t>
                      </w:r>
                      <w:r w:rsidRPr="009A12BB">
                        <w:t>：</w:t>
                      </w:r>
                      <w:r w:rsidR="00F21516">
                        <w:rPr>
                          <w:rFonts w:hint="eastAsia"/>
                        </w:rPr>
                        <w:t>ある程度</w:t>
                      </w:r>
                      <w:r w:rsidR="00F21516">
                        <w:t>（</w:t>
                      </w:r>
                      <w:r w:rsidR="00F21516">
                        <w:t>7</w:t>
                      </w:r>
                      <w:r w:rsidR="00F21516">
                        <w:t>割以上）</w:t>
                      </w:r>
                      <w:r w:rsidRPr="009A12BB">
                        <w:t>できる</w:t>
                      </w:r>
                      <w:r w:rsidR="00F21516">
                        <w:rPr>
                          <w:rFonts w:hint="eastAsia"/>
                        </w:rPr>
                        <w:t xml:space="preserve">　　</w:t>
                      </w:r>
                      <w:r w:rsidR="00F21516">
                        <w:t xml:space="preserve">　</w:t>
                      </w:r>
                      <w:r w:rsidR="009A12BB" w:rsidRPr="009A12BB">
                        <w:t>3</w:t>
                      </w:r>
                      <w:r w:rsidRPr="009A12BB">
                        <w:t>：</w:t>
                      </w:r>
                      <w:r w:rsidR="00F21516">
                        <w:rPr>
                          <w:rFonts w:hint="eastAsia"/>
                        </w:rPr>
                        <w:t>やや</w:t>
                      </w:r>
                      <w:r w:rsidR="00F21516">
                        <w:t>（</w:t>
                      </w:r>
                      <w:r w:rsidR="00F21516">
                        <w:t>6</w:t>
                      </w:r>
                      <w:r w:rsidR="00F21516">
                        <w:t>割</w:t>
                      </w:r>
                      <w:r w:rsidR="00F21516">
                        <w:rPr>
                          <w:rFonts w:hint="eastAsia"/>
                        </w:rPr>
                        <w:t>以上</w:t>
                      </w:r>
                      <w:r w:rsidR="00F21516">
                        <w:t>）</w:t>
                      </w:r>
                      <w:r w:rsidRPr="009A12BB">
                        <w:t>できる</w:t>
                      </w:r>
                      <w:r w:rsidR="00F21516">
                        <w:rPr>
                          <w:rFonts w:hint="eastAsia"/>
                        </w:rPr>
                        <w:t xml:space="preserve">　　</w:t>
                      </w:r>
                      <w:r w:rsidR="00F21516">
                        <w:t xml:space="preserve">　</w:t>
                      </w:r>
                      <w:r w:rsidR="00F21516">
                        <w:t>2</w:t>
                      </w:r>
                      <w:r w:rsidR="00F21516">
                        <w:t>：できない（</w:t>
                      </w:r>
                      <w:r w:rsidR="00F21516">
                        <w:t>6</w:t>
                      </w:r>
                      <w:r w:rsidR="00F21516">
                        <w:t>割未満）</w:t>
                      </w:r>
                    </w:p>
                  </w:txbxContent>
                </v:textbox>
              </v:rect>
            </w:pict>
          </mc:Fallback>
        </mc:AlternateContent>
      </w:r>
    </w:p>
    <w:p w:rsidR="003B5AFF" w:rsidRPr="006B1271" w:rsidRDefault="003B5AFF">
      <w:pPr>
        <w:rPr>
          <w:rFonts w:ascii="ＭＳ Ｐ明朝" w:eastAsia="ＭＳ Ｐ明朝" w:hAnsi="ＭＳ Ｐ明朝"/>
        </w:rPr>
      </w:pPr>
    </w:p>
    <w:p w:rsidR="003B5AFF" w:rsidRPr="006B1271" w:rsidRDefault="003B5AFF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57"/>
      </w:tblGrid>
      <w:tr w:rsidR="00734FD1" w:rsidRPr="006B1271" w:rsidTr="009A12BB">
        <w:trPr>
          <w:trHeight w:val="795"/>
        </w:trPr>
        <w:tc>
          <w:tcPr>
            <w:tcW w:w="1110" w:type="dxa"/>
          </w:tcPr>
          <w:p w:rsidR="00734FD1" w:rsidRPr="006B1271" w:rsidRDefault="00734FD1" w:rsidP="009A12BB">
            <w:pPr>
              <w:rPr>
                <w:rFonts w:ascii="ＭＳ Ｐ明朝" w:eastAsia="ＭＳ Ｐ明朝" w:hAnsi="ＭＳ Ｐ明朝"/>
              </w:rPr>
            </w:pPr>
            <w:r w:rsidRPr="006B1271">
              <w:rPr>
                <w:rFonts w:ascii="ＭＳ Ｐ明朝" w:eastAsia="ＭＳ Ｐ明朝" w:hAnsi="ＭＳ Ｐ明朝" w:hint="eastAsia"/>
              </w:rPr>
              <w:t>合計点</w:t>
            </w:r>
          </w:p>
        </w:tc>
        <w:tc>
          <w:tcPr>
            <w:tcW w:w="1257" w:type="dxa"/>
          </w:tcPr>
          <w:p w:rsidR="00734FD1" w:rsidRPr="006B1271" w:rsidRDefault="00F21516" w:rsidP="009A12BB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eastAsia="ＭＳ Ｐ明朝" w:hint="eastAsia"/>
              </w:rPr>
              <w:t>80</w:t>
            </w:r>
            <w:r w:rsidR="00734FD1" w:rsidRPr="006B1271">
              <w:rPr>
                <w:rFonts w:ascii="ＭＳ Ｐ明朝" w:eastAsia="ＭＳ Ｐ明朝" w:hAnsi="ＭＳ Ｐ明朝" w:hint="eastAsia"/>
              </w:rPr>
              <w:t>％点</w:t>
            </w:r>
          </w:p>
        </w:tc>
      </w:tr>
    </w:tbl>
    <w:p w:rsidR="003B5AFF" w:rsidRPr="006B1271" w:rsidRDefault="003B5AFF">
      <w:pPr>
        <w:rPr>
          <w:rFonts w:ascii="ＭＳ Ｐ明朝" w:eastAsia="ＭＳ Ｐ明朝" w:hAnsi="ＭＳ Ｐ明朝" w:hint="eastAsia"/>
        </w:rPr>
      </w:pPr>
    </w:p>
    <w:p w:rsidR="003B5AFF" w:rsidRPr="006B1271" w:rsidRDefault="00602CF1" w:rsidP="00C766CE">
      <w:pPr>
        <w:rPr>
          <w:rFonts w:ascii="ＭＳ Ｐ明朝" w:eastAsia="ＭＳ Ｐ明朝" w:hAnsi="ＭＳ Ｐ明朝"/>
          <w:sz w:val="20"/>
          <w:szCs w:val="20"/>
        </w:rPr>
      </w:pPr>
      <w:r w:rsidRPr="006B1271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53F7" wp14:editId="0F811582">
                <wp:simplePos x="0" y="0"/>
                <wp:positionH relativeFrom="column">
                  <wp:posOffset>2935605</wp:posOffset>
                </wp:positionH>
                <wp:positionV relativeFrom="paragraph">
                  <wp:posOffset>386715</wp:posOffset>
                </wp:positionV>
                <wp:extent cx="2209800" cy="314325"/>
                <wp:effectExtent l="0" t="0" r="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BD8" w:rsidRPr="00E57257" w:rsidRDefault="00C3241C" w:rsidP="00E57257">
                            <w:pPr>
                              <w:rPr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担当教員署名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53F7" id="Rectangle 10" o:spid="_x0000_s1027" style="position:absolute;left:0;text-align:left;margin-left:231.15pt;margin-top:30.45pt;width:17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" stroked="f">
                <v:textbox inset="5.85pt,.7pt,5.85pt,.7pt">
                  <w:txbxContent>
                    <w:p w:rsidR="00720BD8" w:rsidRPr="00E57257" w:rsidRDefault="00C3241C" w:rsidP="00E57257">
                      <w:pPr>
                        <w:rPr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担当教員署名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674EC" w:rsidRPr="006B127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</w:p>
    <w:sectPr w:rsidR="003B5AFF" w:rsidRPr="006B1271" w:rsidSect="006B1271">
      <w:pgSz w:w="11906" w:h="16838" w:code="9"/>
      <w:pgMar w:top="454" w:right="567" w:bottom="454" w:left="567" w:header="851" w:footer="992" w:gutter="0"/>
      <w:cols w:space="425"/>
      <w:docGrid w:type="linesAndChars" w:linePitch="218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65" w:rsidRDefault="002C5065" w:rsidP="005706A4">
      <w:r>
        <w:separator/>
      </w:r>
    </w:p>
  </w:endnote>
  <w:endnote w:type="continuationSeparator" w:id="0">
    <w:p w:rsidR="002C5065" w:rsidRDefault="002C5065" w:rsidP="005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65" w:rsidRDefault="002C5065" w:rsidP="005706A4">
      <w:r>
        <w:separator/>
      </w:r>
    </w:p>
  </w:footnote>
  <w:footnote w:type="continuationSeparator" w:id="0">
    <w:p w:rsidR="002C5065" w:rsidRDefault="002C5065" w:rsidP="0057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84"/>
    <w:rsid w:val="00020784"/>
    <w:rsid w:val="00033204"/>
    <w:rsid w:val="00094A03"/>
    <w:rsid w:val="000951FD"/>
    <w:rsid w:val="000B105B"/>
    <w:rsid w:val="000B2F52"/>
    <w:rsid w:val="000E2CEF"/>
    <w:rsid w:val="00184BE9"/>
    <w:rsid w:val="00185C86"/>
    <w:rsid w:val="001C4155"/>
    <w:rsid w:val="001D5567"/>
    <w:rsid w:val="0020517F"/>
    <w:rsid w:val="0022711A"/>
    <w:rsid w:val="00274CEF"/>
    <w:rsid w:val="00286EAE"/>
    <w:rsid w:val="00295E21"/>
    <w:rsid w:val="002A15B2"/>
    <w:rsid w:val="002C5065"/>
    <w:rsid w:val="002F0A1C"/>
    <w:rsid w:val="00303428"/>
    <w:rsid w:val="00333BE6"/>
    <w:rsid w:val="003414B7"/>
    <w:rsid w:val="00390281"/>
    <w:rsid w:val="003B4E28"/>
    <w:rsid w:val="003B5AFF"/>
    <w:rsid w:val="003D00DF"/>
    <w:rsid w:val="003D3DD3"/>
    <w:rsid w:val="003E4B75"/>
    <w:rsid w:val="00403215"/>
    <w:rsid w:val="00404AD0"/>
    <w:rsid w:val="004233F5"/>
    <w:rsid w:val="00450E52"/>
    <w:rsid w:val="004927A8"/>
    <w:rsid w:val="004E6717"/>
    <w:rsid w:val="004F27FC"/>
    <w:rsid w:val="00504249"/>
    <w:rsid w:val="005534A5"/>
    <w:rsid w:val="005706A4"/>
    <w:rsid w:val="00573416"/>
    <w:rsid w:val="00577AA0"/>
    <w:rsid w:val="00602CF1"/>
    <w:rsid w:val="0066517D"/>
    <w:rsid w:val="006674EC"/>
    <w:rsid w:val="006758B6"/>
    <w:rsid w:val="00680E25"/>
    <w:rsid w:val="006B1271"/>
    <w:rsid w:val="006E40E6"/>
    <w:rsid w:val="00720BD8"/>
    <w:rsid w:val="00726692"/>
    <w:rsid w:val="00734FD1"/>
    <w:rsid w:val="00770D92"/>
    <w:rsid w:val="007B4FDD"/>
    <w:rsid w:val="007B76DF"/>
    <w:rsid w:val="007C0446"/>
    <w:rsid w:val="007C5CDC"/>
    <w:rsid w:val="008065E4"/>
    <w:rsid w:val="00883D74"/>
    <w:rsid w:val="008A324C"/>
    <w:rsid w:val="008C2AD7"/>
    <w:rsid w:val="0091379F"/>
    <w:rsid w:val="00925A8B"/>
    <w:rsid w:val="00943CBF"/>
    <w:rsid w:val="00991BB4"/>
    <w:rsid w:val="00993B75"/>
    <w:rsid w:val="009A12BB"/>
    <w:rsid w:val="009B0A5B"/>
    <w:rsid w:val="00A15296"/>
    <w:rsid w:val="00A67E29"/>
    <w:rsid w:val="00AC43B9"/>
    <w:rsid w:val="00AE2856"/>
    <w:rsid w:val="00AF7BCB"/>
    <w:rsid w:val="00B0070E"/>
    <w:rsid w:val="00B520A3"/>
    <w:rsid w:val="00B532EB"/>
    <w:rsid w:val="00B90C19"/>
    <w:rsid w:val="00BC1EE5"/>
    <w:rsid w:val="00BC7EAD"/>
    <w:rsid w:val="00BE4343"/>
    <w:rsid w:val="00C3241C"/>
    <w:rsid w:val="00C766CE"/>
    <w:rsid w:val="00CA6BE0"/>
    <w:rsid w:val="00D536BA"/>
    <w:rsid w:val="00DB361F"/>
    <w:rsid w:val="00E00C57"/>
    <w:rsid w:val="00E223A0"/>
    <w:rsid w:val="00E57257"/>
    <w:rsid w:val="00E744A6"/>
    <w:rsid w:val="00E82D13"/>
    <w:rsid w:val="00ED2F77"/>
    <w:rsid w:val="00F20C66"/>
    <w:rsid w:val="00F21516"/>
    <w:rsid w:val="00F349B5"/>
    <w:rsid w:val="00F44FB1"/>
    <w:rsid w:val="00F5576C"/>
    <w:rsid w:val="00F76CFA"/>
    <w:rsid w:val="00F77BE1"/>
    <w:rsid w:val="00F84C37"/>
    <w:rsid w:val="00F962F5"/>
    <w:rsid w:val="00FC0B08"/>
    <w:rsid w:val="00FC252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11AB8D-F888-44CE-98CE-FEC3A34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8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0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6A4"/>
    <w:rPr>
      <w:sz w:val="16"/>
    </w:rPr>
  </w:style>
  <w:style w:type="paragraph" w:styleId="a6">
    <w:name w:val="footer"/>
    <w:basedOn w:val="a"/>
    <w:link w:val="a7"/>
    <w:uiPriority w:val="99"/>
    <w:unhideWhenUsed/>
    <w:rsid w:val="0057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6A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中川 初恵</cp:lastModifiedBy>
  <cp:revision>13</cp:revision>
  <cp:lastPrinted>2013-07-31T00:41:00Z</cp:lastPrinted>
  <dcterms:created xsi:type="dcterms:W3CDTF">2013-07-30T08:02:00Z</dcterms:created>
  <dcterms:modified xsi:type="dcterms:W3CDTF">2015-09-08T10:58:00Z</dcterms:modified>
</cp:coreProperties>
</file>